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687" w:rsidRDefault="00B04687">
      <w:pPr>
        <w:pStyle w:val="Kop3"/>
        <w:tabs>
          <w:tab w:val="clear" w:pos="3700"/>
          <w:tab w:val="clear" w:pos="7080"/>
          <w:tab w:val="left" w:pos="2552"/>
        </w:tabs>
        <w:ind w:left="2835" w:hanging="2835"/>
      </w:pPr>
      <w:bookmarkStart w:id="0" w:name="_GoBack"/>
      <w:bookmarkEnd w:id="0"/>
      <w:r>
        <w:t xml:space="preserve">BEDRIJFSTAK </w:t>
      </w:r>
      <w:r>
        <w:tab/>
        <w:t>:</w:t>
      </w:r>
      <w:r>
        <w:tab/>
        <w:t>CONTRACT CATERING</w:t>
      </w:r>
    </w:p>
    <w:p w:rsidR="00B04687" w:rsidRDefault="00B04687">
      <w:pPr>
        <w:tabs>
          <w:tab w:val="left" w:pos="2552"/>
        </w:tabs>
        <w:ind w:left="2835" w:hanging="2835"/>
      </w:pPr>
    </w:p>
    <w:p w:rsidR="00B04687" w:rsidRDefault="00B04687">
      <w:pPr>
        <w:tabs>
          <w:tab w:val="left" w:pos="2552"/>
        </w:tabs>
        <w:ind w:left="2835" w:hanging="2835"/>
      </w:pPr>
      <w:r>
        <w:t>Functiecategorie</w:t>
      </w:r>
      <w:r>
        <w:tab/>
        <w:t>:</w:t>
      </w:r>
      <w:r>
        <w:tab/>
        <w:t>Inflight catering</w:t>
      </w:r>
    </w:p>
    <w:p w:rsidR="00B04687" w:rsidRDefault="00B04687">
      <w:pPr>
        <w:tabs>
          <w:tab w:val="left" w:pos="2552"/>
        </w:tabs>
        <w:ind w:left="2835" w:hanging="2835"/>
      </w:pPr>
      <w:r>
        <w:t>Referentiefunctie</w:t>
      </w:r>
      <w:r>
        <w:tab/>
        <w:t>:</w:t>
      </w:r>
      <w:r>
        <w:tab/>
        <w:t>Systeembeheerder</w:t>
      </w:r>
    </w:p>
    <w:p w:rsidR="00B04687" w:rsidRDefault="00B04687">
      <w:pPr>
        <w:tabs>
          <w:tab w:val="left" w:pos="2552"/>
        </w:tabs>
        <w:ind w:left="2835" w:hanging="2835"/>
      </w:pPr>
      <w:r>
        <w:t>Referentiefunctie-nummer</w:t>
      </w:r>
      <w:r>
        <w:tab/>
        <w:t>:</w:t>
      </w:r>
      <w:r>
        <w:tab/>
        <w:t>IC.7.1</w:t>
      </w:r>
    </w:p>
    <w:p w:rsidR="00B04687" w:rsidRDefault="00B04687"/>
    <w:p w:rsidR="00B04687" w:rsidRDefault="00B04687"/>
    <w:p w:rsidR="00B04687" w:rsidRDefault="00B04687">
      <w:pPr>
        <w:pStyle w:val="Kop3"/>
        <w:tabs>
          <w:tab w:val="clear" w:pos="3700"/>
          <w:tab w:val="clear" w:pos="7080"/>
        </w:tabs>
        <w:rPr>
          <w:caps/>
        </w:rPr>
      </w:pPr>
      <w:r>
        <w:rPr>
          <w:caps/>
        </w:rPr>
        <w:t>referentiefunctie-omschrijving</w:t>
      </w:r>
    </w:p>
    <w:p w:rsidR="00B04687" w:rsidRDefault="00B04687"/>
    <w:p w:rsidR="00B04687" w:rsidRDefault="00B04687">
      <w:pPr>
        <w:pStyle w:val="Kop6"/>
      </w:pPr>
      <w:r>
        <w:t>Kenmerken van de referentiefunctie</w:t>
      </w:r>
    </w:p>
    <w:p w:rsidR="00B04687" w:rsidRDefault="00B04687">
      <w:pPr>
        <w:ind w:left="280" w:hanging="280"/>
        <w:rPr>
          <w:i/>
        </w:rPr>
      </w:pPr>
      <w:r>
        <w:rPr>
          <w:i/>
        </w:rPr>
        <w:t>-</w:t>
      </w:r>
      <w:r>
        <w:rPr>
          <w:i/>
        </w:rPr>
        <w:tab/>
        <w:t>Beheren van de infrastructuur, bestaande uit een middelgroot intern netwerk met daarop aangesloten een server, tientallen PC's en printers, en (eventuele) additionele apparatuur voor de aansluiting van externe dataverbindingen, inleesstations voor barcodes e.d.;</w:t>
      </w:r>
    </w:p>
    <w:p w:rsidR="00B04687" w:rsidRDefault="00B04687">
      <w:pPr>
        <w:ind w:left="280" w:hanging="280"/>
        <w:rPr>
          <w:i/>
        </w:rPr>
      </w:pPr>
      <w:r>
        <w:rPr>
          <w:i/>
        </w:rPr>
        <w:t>-</w:t>
      </w:r>
      <w:r>
        <w:rPr>
          <w:i/>
        </w:rPr>
        <w:tab/>
        <w:t xml:space="preserve">zorg dragen voor het correct functioneren en voor de beveiliging van deze hardware-infrastructuur en voor de beschikbaarheid van de daarop operationele programmatuur, w.o. standaard-kantoorprogrammatuur (tekstverwerking, spreadsheet), op individuele PC's geïnstalleerd; </w:t>
      </w:r>
    </w:p>
    <w:p w:rsidR="00B04687" w:rsidRDefault="00B04687">
      <w:pPr>
        <w:ind w:left="280" w:hanging="280"/>
        <w:rPr>
          <w:i/>
        </w:rPr>
      </w:pPr>
      <w:r>
        <w:rPr>
          <w:i/>
        </w:rPr>
        <w:t>-</w:t>
      </w:r>
      <w:r>
        <w:rPr>
          <w:i/>
        </w:rPr>
        <w:tab/>
        <w:t>adviseren en ondersteunen van gebruikers bij het gebruik daarvan, v.w.b. de gangbare functies.</w:t>
      </w:r>
    </w:p>
    <w:p w:rsidR="00B04687" w:rsidRDefault="00B04687">
      <w:pPr>
        <w:ind w:left="280" w:hanging="280"/>
        <w:rPr>
          <w:i/>
        </w:rPr>
      </w:pPr>
    </w:p>
    <w:p w:rsidR="00B04687" w:rsidRDefault="00B04687">
      <w:pPr>
        <w:pStyle w:val="Paraafvoorakkoord"/>
        <w:tabs>
          <w:tab w:val="clear" w:pos="3700"/>
          <w:tab w:val="clear" w:pos="7080"/>
        </w:tabs>
        <w:ind w:left="0" w:firstLine="0"/>
        <w:rPr>
          <w:b/>
        </w:rPr>
      </w:pPr>
      <w:r>
        <w:rPr>
          <w:b/>
        </w:rPr>
        <w:t>Organisatie</w:t>
      </w:r>
    </w:p>
    <w:p w:rsidR="00B04687" w:rsidRDefault="00B04687">
      <w:pPr>
        <w:pStyle w:val="ONDERNEMINGon"/>
      </w:pPr>
      <w:r>
        <w:t>Rapporteert aan</w:t>
      </w:r>
      <w:r>
        <w:tab/>
        <w:t>:</w:t>
      </w:r>
      <w:r>
        <w:tab/>
        <w:t>leidinggevende van een afdeling.</w:t>
      </w:r>
    </w:p>
    <w:p w:rsidR="00B04687" w:rsidRDefault="00B04687">
      <w:pPr>
        <w:pStyle w:val="ONDERNEMINGon"/>
      </w:pPr>
      <w:r>
        <w:t>Geeft leiding aan</w:t>
      </w:r>
      <w:r>
        <w:tab/>
        <w:t>:</w:t>
      </w:r>
      <w:r>
        <w:tab/>
        <w:t>niet van toepassing.</w:t>
      </w:r>
    </w:p>
    <w:p w:rsidR="00B04687" w:rsidRDefault="00B04687"/>
    <w:p w:rsidR="00B04687" w:rsidRDefault="00B04687">
      <w:pPr>
        <w:pStyle w:val="Paraafvoorakkoord"/>
        <w:tabs>
          <w:tab w:val="clear" w:pos="3700"/>
          <w:tab w:val="clear" w:pos="7080"/>
        </w:tabs>
        <w:ind w:left="0" w:firstLine="0"/>
        <w:rPr>
          <w:b/>
        </w:rPr>
      </w:pPr>
      <w:r>
        <w:rPr>
          <w:b/>
        </w:rPr>
        <w:t>Resultaatgebieden en kerntaken</w:t>
      </w:r>
    </w:p>
    <w:p w:rsidR="00B04687" w:rsidRDefault="00B04687">
      <w:pPr>
        <w:ind w:left="280" w:hanging="280"/>
      </w:pPr>
      <w:r>
        <w:t>1.</w:t>
      </w:r>
      <w:r>
        <w:tab/>
        <w:t>Correct functionerende infrastructuur om informatieverwerkende processen ongestoord te kunnen laten verlopen.</w:t>
      </w:r>
    </w:p>
    <w:p w:rsidR="00B04687" w:rsidRDefault="00B04687">
      <w:r>
        <w:tab/>
        <w:t>Kerntaken zijn:</w:t>
      </w:r>
    </w:p>
    <w:p w:rsidR="00B04687" w:rsidRDefault="00B04687">
      <w:pPr>
        <w:ind w:left="568" w:hanging="284"/>
      </w:pPr>
      <w:r>
        <w:t>•</w:t>
      </w:r>
      <w:r>
        <w:tab/>
        <w:t>controleren van de dagelijkse systeemregistraties, signaleren van hard- of software-problemen en van vollopende opslagmedia of bestanden;</w:t>
      </w:r>
    </w:p>
    <w:p w:rsidR="00B04687" w:rsidRDefault="00B04687">
      <w:pPr>
        <w:ind w:left="568" w:hanging="284"/>
      </w:pPr>
      <w:r>
        <w:t>•</w:t>
      </w:r>
      <w:r>
        <w:tab/>
        <w:t>uitvoeren van herstel-handelingen, aanpassen van besturingsparameters van systemen, reorganiseren van bestanden;</w:t>
      </w:r>
    </w:p>
    <w:p w:rsidR="00B04687" w:rsidRDefault="00B04687">
      <w:pPr>
        <w:ind w:left="568" w:hanging="284"/>
      </w:pPr>
      <w:r>
        <w:t>•</w:t>
      </w:r>
      <w:r>
        <w:tab/>
        <w:t>uitzoeken van de oorzaak van storingen, nemen van maatregelen om problemen te omzeilen, inschakelen van leveranciers/derden om grotere problemen op te lossen;</w:t>
      </w:r>
    </w:p>
    <w:p w:rsidR="00B04687" w:rsidRDefault="00B04687">
      <w:pPr>
        <w:ind w:left="568" w:hanging="284"/>
      </w:pPr>
      <w:r>
        <w:t>•</w:t>
      </w:r>
      <w:r>
        <w:tab/>
        <w:t>op peil houden van voorraden gebruiksmaterialen, uitgeven van materialen;</w:t>
      </w:r>
    </w:p>
    <w:p w:rsidR="00B04687" w:rsidRDefault="00B04687">
      <w:pPr>
        <w:ind w:left="568" w:hanging="284"/>
      </w:pPr>
      <w:r>
        <w:t>•</w:t>
      </w:r>
      <w:r>
        <w:tab/>
        <w:t>uitvoeren van de dagelijkse back-up, zo nodig terugzetten van bestanden.</w:t>
      </w:r>
    </w:p>
    <w:p w:rsidR="00B04687" w:rsidRDefault="00B04687"/>
    <w:p w:rsidR="00B04687" w:rsidRDefault="00B04687">
      <w:pPr>
        <w:ind w:left="280" w:hanging="280"/>
      </w:pPr>
      <w:r>
        <w:t>2.</w:t>
      </w:r>
      <w:r>
        <w:tab/>
        <w:t>Goed onderhouden infrastructuur en de erop werkzame apparatuur en besturings</w:t>
      </w:r>
      <w:r>
        <w:softHyphen/>
        <w:t>programmatuur.</w:t>
      </w:r>
    </w:p>
    <w:p w:rsidR="00B04687" w:rsidRDefault="00B04687">
      <w:pPr>
        <w:ind w:left="280"/>
      </w:pPr>
      <w:r>
        <w:t>Kerntaken zijn:</w:t>
      </w:r>
    </w:p>
    <w:p w:rsidR="00B04687" w:rsidRDefault="00B04687">
      <w:pPr>
        <w:ind w:left="284" w:hanging="4"/>
      </w:pPr>
      <w:r>
        <w:t>•</w:t>
      </w:r>
      <w:r>
        <w:tab/>
        <w:t>installeren en configureren van PC's en standaard-kantoorprogrammatuur;</w:t>
      </w:r>
    </w:p>
    <w:p w:rsidR="00B04687" w:rsidRDefault="00B04687">
      <w:pPr>
        <w:ind w:left="568" w:hanging="284"/>
      </w:pPr>
      <w:r>
        <w:t>•</w:t>
      </w:r>
      <w:r>
        <w:tab/>
        <w:t>uitvoeren van preventief onderhoud en eerstelijns reparaties aan hardware, herinstalleren van software;</w:t>
      </w:r>
    </w:p>
    <w:p w:rsidR="00B04687" w:rsidRDefault="00B04687">
      <w:pPr>
        <w:ind w:left="568" w:hanging="284"/>
      </w:pPr>
      <w:r>
        <w:t>•</w:t>
      </w:r>
      <w:r>
        <w:tab/>
        <w:t xml:space="preserve">toekennen en inbrengen van </w:t>
      </w:r>
      <w:r w:rsidRPr="00B55A76">
        <w:rPr>
          <w:lang w:val="en-GB"/>
        </w:rPr>
        <w:t>passwords</w:t>
      </w:r>
      <w:r>
        <w:t xml:space="preserve"> en toegangspermissies voor individuele gebrui</w:t>
      </w:r>
      <w:r>
        <w:softHyphen/>
        <w:t>kers, volgens richtlijnen of aanwijzingen van afdelingsleiding;</w:t>
      </w:r>
    </w:p>
    <w:p w:rsidR="00B04687" w:rsidRDefault="00B04687">
      <w:pPr>
        <w:ind w:left="568" w:hanging="284"/>
      </w:pPr>
      <w:r>
        <w:t>•</w:t>
      </w:r>
      <w:r>
        <w:tab/>
        <w:t>installeren en testen van uitbreidingen en van nieuwe software-releases;</w:t>
      </w:r>
    </w:p>
    <w:p w:rsidR="00B04687" w:rsidRDefault="00B04687">
      <w:pPr>
        <w:ind w:left="568" w:hanging="284"/>
      </w:pPr>
      <w:r>
        <w:t>•</w:t>
      </w:r>
      <w:r>
        <w:tab/>
        <w:t>signaleren van wenselijke aanpassingen/uitbreidingen van de infrastructuur, uit capaciteits- of betrouwbaarheidsoverwegingen; adviseren van de leiding hierover.</w:t>
      </w:r>
    </w:p>
    <w:p w:rsidR="00B04687" w:rsidRDefault="00B04687"/>
    <w:p w:rsidR="00B04687" w:rsidRDefault="00B04687">
      <w:pPr>
        <w:ind w:left="280" w:hanging="280"/>
      </w:pPr>
      <w:r>
        <w:br w:type="page"/>
      </w:r>
      <w:r>
        <w:lastRenderedPageBreak/>
        <w:t>3.</w:t>
      </w:r>
      <w:r>
        <w:tab/>
        <w:t>Adequate ondersteuning van gebruikers van de infrastructuur.</w:t>
      </w:r>
    </w:p>
    <w:p w:rsidR="00B04687" w:rsidRDefault="00B04687">
      <w:pPr>
        <w:ind w:firstLine="284"/>
      </w:pPr>
      <w:r>
        <w:t>Kerntaken zijn:</w:t>
      </w:r>
    </w:p>
    <w:p w:rsidR="00B04687" w:rsidRDefault="00B04687">
      <w:pPr>
        <w:ind w:left="568" w:hanging="284"/>
      </w:pPr>
      <w:r>
        <w:t>•</w:t>
      </w:r>
      <w:r>
        <w:tab/>
        <w:t>trainen en opleiden van gebruikers (presentaties, instructiebijeenkomsten),</w:t>
      </w:r>
    </w:p>
    <w:p w:rsidR="00B04687" w:rsidRDefault="00B04687">
      <w:pPr>
        <w:ind w:left="568" w:hanging="284"/>
      </w:pPr>
      <w:r>
        <w:tab/>
        <w:t>in ontvangst nemen en registreren van storings- of probleemmeldingen;</w:t>
      </w:r>
    </w:p>
    <w:p w:rsidR="00B04687" w:rsidRDefault="00B04687">
      <w:pPr>
        <w:ind w:left="568" w:hanging="284"/>
      </w:pPr>
      <w:r>
        <w:t>•</w:t>
      </w:r>
      <w:r>
        <w:tab/>
        <w:t>geven van aanwijzingen voor het oplossen of vermijden van bekende problemen, zo nodig navraag doen bij externe leverancier;</w:t>
      </w:r>
    </w:p>
    <w:p w:rsidR="00B04687" w:rsidRDefault="00B04687">
      <w:pPr>
        <w:ind w:left="568" w:hanging="284"/>
      </w:pPr>
      <w:r>
        <w:t>•</w:t>
      </w:r>
      <w:r>
        <w:tab/>
        <w:t>regelen en bewaken van probleemoplossing of reparatie door derden;</w:t>
      </w:r>
    </w:p>
    <w:p w:rsidR="00B04687" w:rsidRDefault="00B04687">
      <w:pPr>
        <w:pStyle w:val="Plattetekstinspringen"/>
        <w:tabs>
          <w:tab w:val="clear" w:pos="284"/>
          <w:tab w:val="left" w:pos="567"/>
        </w:tabs>
        <w:ind w:left="564"/>
      </w:pPr>
      <w:r>
        <w:t>•</w:t>
      </w:r>
      <w:r>
        <w:tab/>
        <w:t>adviseren en assisteren van gebruikers bij het inrichten van en werken met standaard-kantoorprogrammatuur.</w:t>
      </w:r>
    </w:p>
    <w:p w:rsidR="00B04687" w:rsidRDefault="00B04687">
      <w:pPr>
        <w:ind w:left="284" w:hanging="284"/>
      </w:pPr>
    </w:p>
    <w:p w:rsidR="00B04687" w:rsidRDefault="00B04687">
      <w:pPr>
        <w:ind w:left="284" w:hanging="284"/>
      </w:pPr>
      <w:r>
        <w:t>4.</w:t>
      </w:r>
      <w:r>
        <w:tab/>
        <w:t>Heldere en up-to-date procedures en documentatie.</w:t>
      </w:r>
    </w:p>
    <w:p w:rsidR="00B04687" w:rsidRDefault="00B04687">
      <w:pPr>
        <w:ind w:left="284" w:hanging="284"/>
      </w:pPr>
      <w:r>
        <w:tab/>
        <w:t>Kerntaken zijn:</w:t>
      </w:r>
    </w:p>
    <w:p w:rsidR="00B04687" w:rsidRDefault="00B04687">
      <w:pPr>
        <w:ind w:left="560" w:hanging="280"/>
      </w:pPr>
      <w:r>
        <w:t>•</w:t>
      </w:r>
      <w:r>
        <w:tab/>
        <w:t>vastleggen van procedures en instructies voor het gebruik van de geautomatiseerde systemen en programmatuur;</w:t>
      </w:r>
    </w:p>
    <w:p w:rsidR="00B04687" w:rsidRDefault="00B04687">
      <w:pPr>
        <w:ind w:left="560" w:hanging="280"/>
      </w:pPr>
      <w:r>
        <w:t>•</w:t>
      </w:r>
      <w:r>
        <w:tab/>
        <w:t>beheren en actueel houden van systeemdocumentatie en andere relevante gegevens.</w:t>
      </w:r>
    </w:p>
    <w:p w:rsidR="00B04687" w:rsidRDefault="00B04687">
      <w:pPr>
        <w:ind w:left="568" w:hanging="284"/>
        <w:rPr>
          <w:b/>
        </w:rPr>
      </w:pPr>
    </w:p>
    <w:p w:rsidR="00B04687" w:rsidRDefault="00B04687">
      <w:pPr>
        <w:ind w:left="280" w:hanging="280"/>
      </w:pPr>
      <w:r>
        <w:t>5.</w:t>
      </w:r>
      <w:r>
        <w:tab/>
        <w:t>Overige werkzaamheden, zoals bijvoorbeeld:</w:t>
      </w:r>
    </w:p>
    <w:p w:rsidR="00B04687" w:rsidRDefault="00B04687">
      <w:pPr>
        <w:ind w:left="568" w:hanging="284"/>
      </w:pPr>
      <w:r>
        <w:t>•</w:t>
      </w:r>
      <w:r>
        <w:tab/>
        <w:t>beheren en onderhouden van de telefooncentrale en andere communicatiemiddelen;</w:t>
      </w:r>
    </w:p>
    <w:p w:rsidR="00B04687" w:rsidRDefault="00B04687">
      <w:pPr>
        <w:ind w:left="568" w:hanging="284"/>
      </w:pPr>
      <w:r>
        <w:t>•</w:t>
      </w:r>
      <w:r>
        <w:tab/>
        <w:t>behandelen van aanvragen voor aanschaf en uitbreiding van apparatuur/programmatuur;</w:t>
      </w:r>
    </w:p>
    <w:p w:rsidR="00B04687" w:rsidRDefault="00B04687">
      <w:pPr>
        <w:ind w:left="568" w:hanging="284"/>
      </w:pPr>
      <w:r>
        <w:t>•</w:t>
      </w:r>
      <w:r>
        <w:tab/>
        <w:t>voorbereiden van onderhoudscontracten met derden.</w:t>
      </w:r>
    </w:p>
    <w:p w:rsidR="00B04687" w:rsidRDefault="00B04687">
      <w:pPr>
        <w:ind w:left="280" w:hanging="280"/>
      </w:pPr>
    </w:p>
    <w:p w:rsidR="00B04687" w:rsidRDefault="00B04687">
      <w:pPr>
        <w:pStyle w:val="Kop4"/>
        <w:tabs>
          <w:tab w:val="clear" w:pos="284"/>
          <w:tab w:val="clear" w:pos="7080"/>
        </w:tabs>
      </w:pPr>
      <w:r>
        <w:t>Overige informatie en bezwarende omstandigheden</w:t>
      </w:r>
    </w:p>
    <w:p w:rsidR="00B04687" w:rsidRDefault="00B04687">
      <w:pPr>
        <w:ind w:left="284" w:hanging="284"/>
      </w:pPr>
      <w:r>
        <w:t>-</w:t>
      </w:r>
      <w:r>
        <w:tab/>
        <w:t>Bespreken van technische problemen met externe deskundigen. Uitleggen van het gebruik van apparatuur en programmatuur aan gebruikers.</w:t>
      </w:r>
    </w:p>
    <w:p w:rsidR="00B04687" w:rsidRDefault="00B04687">
      <w:pPr>
        <w:spacing w:line="260" w:lineRule="atLeast"/>
        <w:ind w:left="284" w:hanging="284"/>
      </w:pPr>
      <w:r>
        <w:t>-</w:t>
      </w:r>
      <w:r>
        <w:tab/>
        <w:t>Bedienen van computersystemen (vnl. toetsenborden) en hanteren van handgereedschappen bij het aansluiten of repareren van apparatuur.</w:t>
      </w:r>
    </w:p>
    <w:p w:rsidR="00B04687" w:rsidRDefault="00B04687">
      <w:pPr>
        <w:ind w:left="284" w:hanging="284"/>
      </w:pPr>
      <w:r>
        <w:t>-</w:t>
      </w:r>
      <w:r>
        <w:tab/>
        <w:t>Accuraat werken bij het opsporen van storingsoorzaken en het installeren of vervangen van hard- en software. Alert zijn op bijzonderheden in informatieverwerkende processen.</w:t>
      </w:r>
    </w:p>
    <w:p w:rsidR="00B04687" w:rsidRDefault="00B04687"/>
    <w:p w:rsidR="00B04687" w:rsidRDefault="00B04687">
      <w:pPr>
        <w:spacing w:line="260" w:lineRule="atLeast"/>
        <w:ind w:left="284" w:hanging="284"/>
      </w:pPr>
      <w:r>
        <w:t>•</w:t>
      </w:r>
      <w:r>
        <w:tab/>
        <w:t>Eenzijdige houding en belasting van oog- en rugspieren bij beeldschermwerkzaamheden.</w:t>
      </w:r>
    </w:p>
    <w:p w:rsidR="00B04687" w:rsidRDefault="00B04687">
      <w:pPr>
        <w:spacing w:line="260" w:lineRule="atLeast"/>
        <w:ind w:left="284" w:hanging="284"/>
      </w:pPr>
    </w:p>
    <w:p w:rsidR="00B04687" w:rsidRDefault="00B04687">
      <w:pPr>
        <w:ind w:left="284" w:hanging="284"/>
      </w:pPr>
    </w:p>
    <w:p w:rsidR="00B04687" w:rsidRPr="00B55A76" w:rsidRDefault="00B04687">
      <w:pPr>
        <w:pStyle w:val="Kop3"/>
        <w:tabs>
          <w:tab w:val="clear" w:pos="3700"/>
          <w:tab w:val="clear" w:pos="7080"/>
        </w:tabs>
      </w:pPr>
      <w:r>
        <w:br w:type="page"/>
      </w:r>
      <w:r w:rsidRPr="00B55A76">
        <w:lastRenderedPageBreak/>
        <w:t>INDELINGSHULPMIDDELEN</w:t>
      </w:r>
    </w:p>
    <w:p w:rsidR="00B04687" w:rsidRDefault="00B04687"/>
    <w:p w:rsidR="00B04687" w:rsidRDefault="00B04687">
      <w:pPr>
        <w:pStyle w:val="Kop6"/>
      </w:pPr>
      <w:r>
        <w:t>Kenmerken bedrijf</w:t>
      </w:r>
    </w:p>
    <w:p w:rsidR="00B04687" w:rsidRDefault="00B04687">
      <w:pPr>
        <w:pStyle w:val="Kop7"/>
        <w:keepNext w:val="0"/>
      </w:pPr>
      <w:r>
        <w:t>De referentiefunctie “systeembeheerder” komt voor bij de middelgrote inflight cateraars.</w:t>
      </w:r>
    </w:p>
    <w:p w:rsidR="00B04687" w:rsidRDefault="00B04687">
      <w:pPr>
        <w:rPr>
          <w:i/>
        </w:rPr>
      </w:pPr>
      <w:r>
        <w:rPr>
          <w:i/>
        </w:rPr>
        <w:t>De functie kan in de praktijk ook voorkomen onder de volgende bedrijfsnaam:</w:t>
      </w:r>
    </w:p>
    <w:p w:rsidR="00B04687" w:rsidRDefault="00B04687">
      <w:pPr>
        <w:rPr>
          <w:i/>
        </w:rPr>
      </w:pPr>
      <w:r>
        <w:rPr>
          <w:i/>
        </w:rPr>
        <w:t>-</w:t>
      </w:r>
      <w:r>
        <w:rPr>
          <w:i/>
        </w:rPr>
        <w:tab/>
        <w:t xml:space="preserve">Medewerker automatisering </w:t>
      </w:r>
    </w:p>
    <w:p w:rsidR="00B04687" w:rsidRDefault="00B04687">
      <w:pPr>
        <w:rPr>
          <w:i/>
        </w:rPr>
      </w:pPr>
      <w:r>
        <w:rPr>
          <w:i/>
        </w:rPr>
        <w:t>-</w:t>
      </w:r>
      <w:r>
        <w:rPr>
          <w:i/>
        </w:rPr>
        <w:tab/>
        <w:t>Medewerker ICT-beheer</w:t>
      </w:r>
    </w:p>
    <w:p w:rsidR="00B04687" w:rsidRDefault="00B04687">
      <w:pPr>
        <w:rPr>
          <w:i/>
        </w:rPr>
      </w:pPr>
      <w:r>
        <w:rPr>
          <w:i/>
        </w:rPr>
        <w:t>-</w:t>
      </w:r>
      <w:r>
        <w:rPr>
          <w:i/>
        </w:rPr>
        <w:tab/>
        <w:t>System manager</w:t>
      </w:r>
    </w:p>
    <w:p w:rsidR="00B04687" w:rsidRDefault="00B04687"/>
    <w:p w:rsidR="00B04687" w:rsidRDefault="00B04687">
      <w:pPr>
        <w:pStyle w:val="Kop6"/>
        <w:tabs>
          <w:tab w:val="center" w:pos="7513"/>
        </w:tabs>
      </w:pPr>
      <w:r>
        <w:t>Richtlijnen voor het indelen van de bedrijfsfunctie</w:t>
      </w:r>
    </w:p>
    <w:tbl>
      <w:tblPr>
        <w:tblW w:w="0" w:type="auto"/>
        <w:tblInd w:w="-34" w:type="dxa"/>
        <w:tblLayout w:type="fixed"/>
        <w:tblLook w:val="0000" w:firstRow="0" w:lastRow="0" w:firstColumn="0" w:lastColumn="0" w:noHBand="0" w:noVBand="0"/>
      </w:tblPr>
      <w:tblGrid>
        <w:gridCol w:w="6663"/>
        <w:gridCol w:w="1972"/>
      </w:tblGrid>
      <w:tr w:rsidR="00B04687">
        <w:tblPrEx>
          <w:tblCellMar>
            <w:top w:w="0" w:type="dxa"/>
            <w:bottom w:w="0" w:type="dxa"/>
          </w:tblCellMar>
        </w:tblPrEx>
        <w:tc>
          <w:tcPr>
            <w:tcW w:w="6663" w:type="dxa"/>
          </w:tcPr>
          <w:p w:rsidR="00B04687" w:rsidRDefault="00B04687">
            <w:pPr>
              <w:ind w:left="284" w:hanging="284"/>
              <w:rPr>
                <w:i/>
                <w:lang w:bidi="x-none"/>
              </w:rPr>
            </w:pPr>
          </w:p>
          <w:p w:rsidR="00B04687" w:rsidRDefault="00B04687">
            <w:pPr>
              <w:ind w:left="284" w:hanging="284"/>
              <w:rPr>
                <w:i/>
                <w:lang w:bidi="x-none"/>
              </w:rPr>
            </w:pPr>
            <w:r>
              <w:rPr>
                <w:i/>
                <w:lang w:bidi="x-none"/>
              </w:rPr>
              <w:t>=</w:t>
            </w:r>
            <w:r>
              <w:rPr>
                <w:i/>
                <w:lang w:bidi="x-none"/>
              </w:rPr>
              <w:tab/>
              <w:t>Als de bedrijfsfunctie ten opzichte van de referentiefunctie ongeveer gelijk is, behoort deze bedrijfsfunctie ingedeeld te worden in groep:</w:t>
            </w:r>
          </w:p>
        </w:tc>
        <w:tc>
          <w:tcPr>
            <w:tcW w:w="1972" w:type="dxa"/>
            <w:vAlign w:val="bottom"/>
          </w:tcPr>
          <w:p w:rsidR="00B04687" w:rsidRDefault="00B04687">
            <w:pPr>
              <w:jc w:val="center"/>
              <w:rPr>
                <w:i/>
                <w:sz w:val="20"/>
                <w:lang w:bidi="x-none"/>
              </w:rPr>
            </w:pPr>
            <w:r>
              <w:rPr>
                <w:i/>
                <w:sz w:val="20"/>
                <w:lang w:bidi="x-none"/>
              </w:rPr>
              <w:t>7</w:t>
            </w:r>
          </w:p>
        </w:tc>
      </w:tr>
      <w:tr w:rsidR="00B04687">
        <w:tblPrEx>
          <w:tblCellMar>
            <w:top w:w="0" w:type="dxa"/>
            <w:bottom w:w="0" w:type="dxa"/>
          </w:tblCellMar>
        </w:tblPrEx>
        <w:tc>
          <w:tcPr>
            <w:tcW w:w="6663" w:type="dxa"/>
          </w:tcPr>
          <w:p w:rsidR="00B04687" w:rsidRDefault="00B04687">
            <w:pPr>
              <w:rPr>
                <w:i/>
                <w:lang w:bidi="x-none"/>
              </w:rPr>
            </w:pPr>
          </w:p>
        </w:tc>
        <w:tc>
          <w:tcPr>
            <w:tcW w:w="1972" w:type="dxa"/>
            <w:vAlign w:val="bottom"/>
          </w:tcPr>
          <w:p w:rsidR="00B04687" w:rsidRDefault="00B04687">
            <w:pPr>
              <w:jc w:val="center"/>
              <w:rPr>
                <w:i/>
                <w:sz w:val="20"/>
                <w:lang w:bidi="x-none"/>
              </w:rPr>
            </w:pPr>
          </w:p>
        </w:tc>
      </w:tr>
      <w:tr w:rsidR="00B04687">
        <w:tblPrEx>
          <w:tblCellMar>
            <w:top w:w="0" w:type="dxa"/>
            <w:bottom w:w="0" w:type="dxa"/>
          </w:tblCellMar>
        </w:tblPrEx>
        <w:tc>
          <w:tcPr>
            <w:tcW w:w="6663" w:type="dxa"/>
          </w:tcPr>
          <w:p w:rsidR="00B04687" w:rsidRDefault="00B04687">
            <w:pPr>
              <w:ind w:left="284" w:hanging="284"/>
              <w:rPr>
                <w:i/>
                <w:lang w:bidi="x-none"/>
              </w:rPr>
            </w:pPr>
            <w:r>
              <w:rPr>
                <w:i/>
                <w:lang w:bidi="x-none"/>
              </w:rPr>
              <w:t>-</w:t>
            </w:r>
            <w:r>
              <w:rPr>
                <w:i/>
                <w:lang w:bidi="x-none"/>
              </w:rPr>
              <w:tab/>
              <w:t>Als de bedrijfsfunctie minder verantwoordelijkheden heeft, zoals het beheer van een kleine configuratie met overzichtelijke problemen (via standaardprocedures af te wikkelen) *,</w:t>
            </w:r>
            <w:r>
              <w:rPr>
                <w:i/>
                <w:lang w:bidi="x-none"/>
              </w:rPr>
              <w:br/>
            </w:r>
            <w:r>
              <w:rPr>
                <w:i/>
                <w:u w:val="single"/>
                <w:lang w:bidi="x-none"/>
              </w:rPr>
              <w:t>en</w:t>
            </w:r>
            <w:r>
              <w:rPr>
                <w:i/>
                <w:u w:val="single"/>
                <w:lang w:bidi="x-none"/>
              </w:rPr>
              <w:br/>
            </w:r>
            <w:r>
              <w:rPr>
                <w:i/>
                <w:lang w:bidi="x-none"/>
              </w:rPr>
              <w:t>het ontbreken van de gebruikersondersteuning *, dan indeling in groep:</w:t>
            </w:r>
          </w:p>
        </w:tc>
        <w:tc>
          <w:tcPr>
            <w:tcW w:w="1972" w:type="dxa"/>
            <w:vAlign w:val="bottom"/>
          </w:tcPr>
          <w:p w:rsidR="00B04687" w:rsidRDefault="00B04687">
            <w:pPr>
              <w:jc w:val="center"/>
              <w:rPr>
                <w:i/>
                <w:sz w:val="20"/>
                <w:lang w:bidi="x-none"/>
              </w:rPr>
            </w:pPr>
            <w:r>
              <w:rPr>
                <w:i/>
                <w:sz w:val="20"/>
                <w:lang w:bidi="x-none"/>
              </w:rPr>
              <w:t>6</w:t>
            </w:r>
          </w:p>
        </w:tc>
      </w:tr>
      <w:tr w:rsidR="00B04687">
        <w:tblPrEx>
          <w:tblCellMar>
            <w:top w:w="0" w:type="dxa"/>
            <w:bottom w:w="0" w:type="dxa"/>
          </w:tblCellMar>
        </w:tblPrEx>
        <w:tc>
          <w:tcPr>
            <w:tcW w:w="6663" w:type="dxa"/>
          </w:tcPr>
          <w:p w:rsidR="00B04687" w:rsidRDefault="00B04687">
            <w:pPr>
              <w:rPr>
                <w:i/>
                <w:lang w:bidi="x-none"/>
              </w:rPr>
            </w:pPr>
          </w:p>
        </w:tc>
        <w:tc>
          <w:tcPr>
            <w:tcW w:w="1972" w:type="dxa"/>
            <w:vAlign w:val="bottom"/>
          </w:tcPr>
          <w:p w:rsidR="00B04687" w:rsidRDefault="00B04687">
            <w:pPr>
              <w:jc w:val="center"/>
              <w:rPr>
                <w:i/>
                <w:sz w:val="20"/>
                <w:lang w:bidi="x-none"/>
              </w:rPr>
            </w:pPr>
          </w:p>
        </w:tc>
      </w:tr>
      <w:tr w:rsidR="00B04687">
        <w:tblPrEx>
          <w:tblCellMar>
            <w:top w:w="0" w:type="dxa"/>
            <w:bottom w:w="0" w:type="dxa"/>
          </w:tblCellMar>
        </w:tblPrEx>
        <w:tc>
          <w:tcPr>
            <w:tcW w:w="6663" w:type="dxa"/>
          </w:tcPr>
          <w:p w:rsidR="00B04687" w:rsidRDefault="00B04687">
            <w:pPr>
              <w:ind w:left="284" w:hanging="284"/>
              <w:rPr>
                <w:i/>
                <w:lang w:bidi="x-none"/>
              </w:rPr>
            </w:pPr>
            <w:r>
              <w:rPr>
                <w:i/>
                <w:lang w:bidi="x-none"/>
              </w:rPr>
              <w:t>+</w:t>
            </w:r>
            <w:r>
              <w:rPr>
                <w:i/>
                <w:lang w:bidi="x-none"/>
              </w:rPr>
              <w:tab/>
              <w:t>Als de bedrijfsfunctie meer verantwoordelijkheden heeft, zoals bij</w:t>
            </w:r>
            <w:r>
              <w:rPr>
                <w:i/>
                <w:lang w:bidi="x-none"/>
              </w:rPr>
              <w:softHyphen/>
              <w:t>voorbeeld het technisch uitwerken van infrastructuuruitbreidingen, programmatuurselectie en leverancierskeuze *,</w:t>
            </w:r>
            <w:r>
              <w:rPr>
                <w:i/>
                <w:lang w:bidi="x-none"/>
              </w:rPr>
              <w:br/>
            </w:r>
            <w:r>
              <w:rPr>
                <w:i/>
                <w:u w:val="single"/>
                <w:lang w:bidi="x-none"/>
              </w:rPr>
              <w:t>óf</w:t>
            </w:r>
            <w:r>
              <w:rPr>
                <w:i/>
                <w:u w:val="single"/>
                <w:lang w:bidi="x-none"/>
              </w:rPr>
              <w:br/>
            </w:r>
            <w:r>
              <w:rPr>
                <w:i/>
                <w:lang w:bidi="x-none"/>
              </w:rPr>
              <w:t>het functionele beheer van een grote infrastructuur, met daarop programmatuur voor integrale productiebesturing *, dan indeling in groep:</w:t>
            </w:r>
          </w:p>
        </w:tc>
        <w:tc>
          <w:tcPr>
            <w:tcW w:w="1972" w:type="dxa"/>
            <w:vAlign w:val="bottom"/>
          </w:tcPr>
          <w:p w:rsidR="00B04687" w:rsidRDefault="00B04687">
            <w:pPr>
              <w:jc w:val="center"/>
              <w:rPr>
                <w:i/>
                <w:sz w:val="20"/>
                <w:lang w:bidi="x-none"/>
              </w:rPr>
            </w:pPr>
            <w:r>
              <w:rPr>
                <w:i/>
                <w:sz w:val="20"/>
                <w:lang w:bidi="x-none"/>
              </w:rPr>
              <w:t>8</w:t>
            </w:r>
          </w:p>
        </w:tc>
      </w:tr>
    </w:tbl>
    <w:p w:rsidR="00B04687" w:rsidRDefault="00B04687"/>
    <w:p w:rsidR="00B04687" w:rsidRDefault="00B04687">
      <w:pPr>
        <w:rPr>
          <w:i/>
        </w:rPr>
      </w:pPr>
      <w:r>
        <w:rPr>
          <w:i/>
        </w:rPr>
        <w:t>*</w:t>
      </w:r>
      <w:r>
        <w:rPr>
          <w:i/>
        </w:rPr>
        <w:tab/>
        <w:t>Hiervoor is geen referentiefunctie beschikbaar.</w:t>
      </w:r>
    </w:p>
    <w:p w:rsidR="00B04687" w:rsidRDefault="00B04687"/>
    <w:sectPr w:rsidR="00B04687" w:rsidSect="00B04687">
      <w:footerReference w:type="default" r:id="rId7"/>
      <w:footerReference w:type="first" r:id="rId8"/>
      <w:pgSz w:w="11900" w:h="16840"/>
      <w:pgMar w:top="1985" w:right="1701" w:bottom="1418" w:left="1814" w:header="1531" w:footer="85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687" w:rsidRDefault="00B04687">
      <w:pPr>
        <w:spacing w:line="240" w:lineRule="auto"/>
      </w:pPr>
      <w:r>
        <w:separator/>
      </w:r>
    </w:p>
  </w:endnote>
  <w:endnote w:type="continuationSeparator" w:id="0">
    <w:p w:rsidR="00B04687" w:rsidRDefault="00B04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87" w:rsidRDefault="00B04687">
    <w:pPr>
      <w:pStyle w:val="Voettekst1"/>
    </w:pPr>
    <w:r>
      <w:t>IC.7.1/</w:t>
    </w:r>
    <w:r>
      <w:fldChar w:fldCharType="begin"/>
    </w:r>
    <w:r>
      <w:instrText xml:space="preserve"> PAGE </w:instrText>
    </w:r>
    <w:r>
      <w:fldChar w:fldCharType="separate"/>
    </w:r>
    <w:r w:rsidR="004B5746">
      <w:rPr>
        <w:noProof/>
      </w:rPr>
      <w:t>3</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687" w:rsidRDefault="00B04687">
    <w:pPr>
      <w:pStyle w:val="Voettekst1"/>
    </w:pPr>
    <w:r>
      <w:t>xxx/</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687" w:rsidRDefault="00B04687">
      <w:pPr>
        <w:spacing w:line="240" w:lineRule="auto"/>
      </w:pPr>
      <w:r>
        <w:separator/>
      </w:r>
    </w:p>
  </w:footnote>
  <w:footnote w:type="continuationSeparator" w:id="0">
    <w:p w:rsidR="00B04687" w:rsidRDefault="00B046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311"/>
  <w:printFractionalCharacterWidth/>
  <w:embedSystemFonts/>
  <w:proofState w:grammar="clean"/>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7D"/>
    <w:rsid w:val="000D48A0"/>
    <w:rsid w:val="004B5746"/>
    <w:rsid w:val="00B0468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line="260" w:lineRule="exact"/>
    </w:pPr>
    <w:rPr>
      <w:rFonts w:ascii="Times New Roman" w:hAnsi="Times New Roman"/>
      <w:sz w:val="22"/>
      <w:lang w:eastAsia="en-US"/>
    </w:rPr>
  </w:style>
  <w:style w:type="paragraph" w:styleId="Kop1">
    <w:name w:val="heading 1"/>
    <w:basedOn w:val="Normaal"/>
    <w:next w:val="Normaal"/>
    <w:qFormat/>
    <w:pPr>
      <w:keepNext/>
      <w:spacing w:before="240" w:after="60"/>
      <w:outlineLvl w:val="0"/>
    </w:pPr>
    <w:rPr>
      <w:rFonts w:ascii="Helvetica" w:hAnsi="Helvetica"/>
      <w:b/>
      <w:kern w:val="28"/>
      <w:sz w:val="28"/>
    </w:rPr>
  </w:style>
  <w:style w:type="paragraph" w:styleId="Kop2">
    <w:name w:val="heading 2"/>
    <w:basedOn w:val="Normaal"/>
    <w:next w:val="Normaal"/>
    <w:qFormat/>
    <w:pPr>
      <w:keepNext/>
      <w:pBdr>
        <w:bottom w:val="single" w:sz="6" w:space="1" w:color="auto"/>
      </w:pBdr>
      <w:spacing w:before="520" w:after="260" w:line="-260" w:lineRule="auto"/>
      <w:outlineLvl w:val="1"/>
    </w:pPr>
    <w:rPr>
      <w:b/>
      <w:sz w:val="24"/>
    </w:rPr>
  </w:style>
  <w:style w:type="paragraph" w:styleId="Kop3">
    <w:name w:val="heading 3"/>
    <w:basedOn w:val="Normaal"/>
    <w:next w:val="Normaal"/>
    <w:qFormat/>
    <w:pPr>
      <w:keepNext/>
      <w:tabs>
        <w:tab w:val="left" w:pos="3700"/>
        <w:tab w:val="left" w:pos="7080"/>
      </w:tabs>
      <w:outlineLvl w:val="2"/>
    </w:pPr>
    <w:rPr>
      <w:b/>
    </w:rPr>
  </w:style>
  <w:style w:type="paragraph" w:styleId="Kop4">
    <w:name w:val="heading 4"/>
    <w:basedOn w:val="Normaal"/>
    <w:next w:val="Normaal"/>
    <w:qFormat/>
    <w:pPr>
      <w:keepNext/>
      <w:tabs>
        <w:tab w:val="left" w:pos="284"/>
        <w:tab w:val="left" w:pos="7080"/>
      </w:tabs>
      <w:ind w:left="280" w:hanging="280"/>
      <w:outlineLvl w:val="3"/>
    </w:pPr>
    <w:rPr>
      <w:b/>
    </w:rPr>
  </w:style>
  <w:style w:type="paragraph" w:styleId="Kop5">
    <w:name w:val="heading 5"/>
    <w:basedOn w:val="Normaal"/>
    <w:next w:val="Normaal"/>
    <w:qFormat/>
    <w:pPr>
      <w:keepNext/>
      <w:tabs>
        <w:tab w:val="left" w:pos="284"/>
        <w:tab w:val="left" w:pos="7080"/>
      </w:tabs>
      <w:ind w:left="280" w:hanging="280"/>
      <w:outlineLvl w:val="4"/>
    </w:pPr>
    <w:rPr>
      <w:b/>
      <w:sz w:val="24"/>
    </w:rPr>
  </w:style>
  <w:style w:type="paragraph" w:styleId="Kop6">
    <w:name w:val="heading 6"/>
    <w:basedOn w:val="Normaal"/>
    <w:next w:val="Normaal"/>
    <w:qFormat/>
    <w:pPr>
      <w:keepNext/>
      <w:outlineLvl w:val="5"/>
    </w:pPr>
    <w:rPr>
      <w:b/>
      <w:i/>
    </w:rPr>
  </w:style>
  <w:style w:type="paragraph" w:styleId="Kop7">
    <w:name w:val="heading 7"/>
    <w:basedOn w:val="Normaal"/>
    <w:next w:val="Normaal"/>
    <w:qFormat/>
    <w:pPr>
      <w:keepNext/>
      <w:outlineLvl w:val="6"/>
    </w:pPr>
    <w:rPr>
      <w:i/>
    </w:rPr>
  </w:style>
  <w:style w:type="character" w:default="1" w:styleId="Standaardalinea-lettertype">
    <w:name w:val="Default Paragraph Font"/>
  </w:style>
  <w:style w:type="table" w:default="1" w:styleId="Standaardtabel">
    <w:name w:val="Normal Table"/>
    <w:semiHidden/>
    <w:rPr>
      <w:lang w:bidi="x-none"/>
    </w:rPr>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Normaal"/>
    <w:pPr>
      <w:tabs>
        <w:tab w:val="center" w:pos="4253"/>
        <w:tab w:val="right" w:pos="9071"/>
      </w:tabs>
      <w:ind w:right="-707"/>
      <w:jc w:val="right"/>
    </w:pPr>
    <w:rPr>
      <w:sz w:val="20"/>
    </w:rPr>
  </w:style>
  <w:style w:type="paragraph" w:styleId="Plattetekst">
    <w:name w:val="Body Text"/>
    <w:basedOn w:val="Normaal"/>
    <w:pPr>
      <w:ind w:right="-120"/>
    </w:pPr>
    <w:rPr>
      <w:i/>
      <w:sz w:val="20"/>
    </w:rPr>
  </w:style>
  <w:style w:type="paragraph" w:customStyle="1" w:styleId="ONDERNEMINGon">
    <w:name w:val="ONDERNEMING.on"/>
    <w:basedOn w:val="Normaal"/>
    <w:pPr>
      <w:tabs>
        <w:tab w:val="left" w:pos="1701"/>
      </w:tabs>
      <w:ind w:left="1985" w:hanging="1985"/>
    </w:pPr>
  </w:style>
  <w:style w:type="paragraph" w:customStyle="1" w:styleId="Paraafvoorakkoord">
    <w:name w:val="Paraaf voor akkoord"/>
    <w:basedOn w:val="Normaal"/>
    <w:pPr>
      <w:tabs>
        <w:tab w:val="left" w:pos="3700"/>
        <w:tab w:val="left" w:pos="7080"/>
      </w:tabs>
      <w:ind w:left="284" w:hanging="284"/>
    </w:pPr>
  </w:style>
  <w:style w:type="paragraph" w:customStyle="1" w:styleId="Voettekst1">
    <w:name w:val="Voettekst1"/>
    <w:basedOn w:val="Normaal"/>
    <w:next w:val="Voettekst"/>
    <w:pPr>
      <w:tabs>
        <w:tab w:val="center" w:pos="4253"/>
      </w:tabs>
      <w:ind w:right="-567"/>
      <w:jc w:val="right"/>
    </w:pPr>
    <w:rPr>
      <w:sz w:val="20"/>
    </w:rPr>
  </w:style>
  <w:style w:type="paragraph" w:styleId="Voettekst">
    <w:name w:val="footer"/>
    <w:basedOn w:val="Normaal"/>
    <w:pPr>
      <w:tabs>
        <w:tab w:val="center" w:pos="4153"/>
        <w:tab w:val="right" w:pos="8306"/>
      </w:tabs>
    </w:pPr>
  </w:style>
  <w:style w:type="paragraph" w:styleId="Plattetekst2">
    <w:name w:val="Body Text 2"/>
    <w:basedOn w:val="Normaal"/>
    <w:rPr>
      <w:i/>
      <w:sz w:val="20"/>
    </w:rPr>
  </w:style>
  <w:style w:type="paragraph" w:styleId="Plattetekstinspringen">
    <w:name w:val="Body Text Indent"/>
    <w:basedOn w:val="Normaal"/>
    <w:pPr>
      <w:tabs>
        <w:tab w:val="left" w:pos="284"/>
        <w:tab w:val="left" w:pos="7080"/>
      </w:tabs>
      <w:ind w:left="280" w:hanging="280"/>
    </w:pPr>
  </w:style>
  <w:style w:type="paragraph" w:styleId="Plattetekstinspringen2">
    <w:name w:val="Body Text Indent 2"/>
    <w:basedOn w:val="Normaal"/>
    <w:pPr>
      <w:ind w:left="6816"/>
      <w:jc w:val="center"/>
    </w:pPr>
    <w:rPr>
      <w:b/>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line="260" w:lineRule="exact"/>
    </w:pPr>
    <w:rPr>
      <w:rFonts w:ascii="Times New Roman" w:hAnsi="Times New Roman"/>
      <w:sz w:val="22"/>
      <w:lang w:eastAsia="en-US"/>
    </w:rPr>
  </w:style>
  <w:style w:type="paragraph" w:styleId="Kop1">
    <w:name w:val="heading 1"/>
    <w:basedOn w:val="Normaal"/>
    <w:next w:val="Normaal"/>
    <w:qFormat/>
    <w:pPr>
      <w:keepNext/>
      <w:spacing w:before="240" w:after="60"/>
      <w:outlineLvl w:val="0"/>
    </w:pPr>
    <w:rPr>
      <w:rFonts w:ascii="Helvetica" w:hAnsi="Helvetica"/>
      <w:b/>
      <w:kern w:val="28"/>
      <w:sz w:val="28"/>
    </w:rPr>
  </w:style>
  <w:style w:type="paragraph" w:styleId="Kop2">
    <w:name w:val="heading 2"/>
    <w:basedOn w:val="Normaal"/>
    <w:next w:val="Normaal"/>
    <w:qFormat/>
    <w:pPr>
      <w:keepNext/>
      <w:pBdr>
        <w:bottom w:val="single" w:sz="6" w:space="1" w:color="auto"/>
      </w:pBdr>
      <w:spacing w:before="520" w:after="260" w:line="-260" w:lineRule="auto"/>
      <w:outlineLvl w:val="1"/>
    </w:pPr>
    <w:rPr>
      <w:b/>
      <w:sz w:val="24"/>
    </w:rPr>
  </w:style>
  <w:style w:type="paragraph" w:styleId="Kop3">
    <w:name w:val="heading 3"/>
    <w:basedOn w:val="Normaal"/>
    <w:next w:val="Normaal"/>
    <w:qFormat/>
    <w:pPr>
      <w:keepNext/>
      <w:tabs>
        <w:tab w:val="left" w:pos="3700"/>
        <w:tab w:val="left" w:pos="7080"/>
      </w:tabs>
      <w:outlineLvl w:val="2"/>
    </w:pPr>
    <w:rPr>
      <w:b/>
    </w:rPr>
  </w:style>
  <w:style w:type="paragraph" w:styleId="Kop4">
    <w:name w:val="heading 4"/>
    <w:basedOn w:val="Normaal"/>
    <w:next w:val="Normaal"/>
    <w:qFormat/>
    <w:pPr>
      <w:keepNext/>
      <w:tabs>
        <w:tab w:val="left" w:pos="284"/>
        <w:tab w:val="left" w:pos="7080"/>
      </w:tabs>
      <w:ind w:left="280" w:hanging="280"/>
      <w:outlineLvl w:val="3"/>
    </w:pPr>
    <w:rPr>
      <w:b/>
    </w:rPr>
  </w:style>
  <w:style w:type="paragraph" w:styleId="Kop5">
    <w:name w:val="heading 5"/>
    <w:basedOn w:val="Normaal"/>
    <w:next w:val="Normaal"/>
    <w:qFormat/>
    <w:pPr>
      <w:keepNext/>
      <w:tabs>
        <w:tab w:val="left" w:pos="284"/>
        <w:tab w:val="left" w:pos="7080"/>
      </w:tabs>
      <w:ind w:left="280" w:hanging="280"/>
      <w:outlineLvl w:val="4"/>
    </w:pPr>
    <w:rPr>
      <w:b/>
      <w:sz w:val="24"/>
    </w:rPr>
  </w:style>
  <w:style w:type="paragraph" w:styleId="Kop6">
    <w:name w:val="heading 6"/>
    <w:basedOn w:val="Normaal"/>
    <w:next w:val="Normaal"/>
    <w:qFormat/>
    <w:pPr>
      <w:keepNext/>
      <w:outlineLvl w:val="5"/>
    </w:pPr>
    <w:rPr>
      <w:b/>
      <w:i/>
    </w:rPr>
  </w:style>
  <w:style w:type="paragraph" w:styleId="Kop7">
    <w:name w:val="heading 7"/>
    <w:basedOn w:val="Normaal"/>
    <w:next w:val="Normaal"/>
    <w:qFormat/>
    <w:pPr>
      <w:keepNext/>
      <w:outlineLvl w:val="6"/>
    </w:pPr>
    <w:rPr>
      <w:i/>
    </w:rPr>
  </w:style>
  <w:style w:type="character" w:default="1" w:styleId="Standaardalinea-lettertype">
    <w:name w:val="Default Paragraph Font"/>
  </w:style>
  <w:style w:type="table" w:default="1" w:styleId="Standaardtabel">
    <w:name w:val="Normal Table"/>
    <w:semiHidden/>
    <w:rPr>
      <w:lang w:bidi="x-none"/>
    </w:rPr>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Normaal"/>
    <w:pPr>
      <w:tabs>
        <w:tab w:val="center" w:pos="4253"/>
        <w:tab w:val="right" w:pos="9071"/>
      </w:tabs>
      <w:ind w:right="-707"/>
      <w:jc w:val="right"/>
    </w:pPr>
    <w:rPr>
      <w:sz w:val="20"/>
    </w:rPr>
  </w:style>
  <w:style w:type="paragraph" w:styleId="Plattetekst">
    <w:name w:val="Body Text"/>
    <w:basedOn w:val="Normaal"/>
    <w:pPr>
      <w:ind w:right="-120"/>
    </w:pPr>
    <w:rPr>
      <w:i/>
      <w:sz w:val="20"/>
    </w:rPr>
  </w:style>
  <w:style w:type="paragraph" w:customStyle="1" w:styleId="ONDERNEMINGon">
    <w:name w:val="ONDERNEMING.on"/>
    <w:basedOn w:val="Normaal"/>
    <w:pPr>
      <w:tabs>
        <w:tab w:val="left" w:pos="1701"/>
      </w:tabs>
      <w:ind w:left="1985" w:hanging="1985"/>
    </w:pPr>
  </w:style>
  <w:style w:type="paragraph" w:customStyle="1" w:styleId="Paraafvoorakkoord">
    <w:name w:val="Paraaf voor akkoord"/>
    <w:basedOn w:val="Normaal"/>
    <w:pPr>
      <w:tabs>
        <w:tab w:val="left" w:pos="3700"/>
        <w:tab w:val="left" w:pos="7080"/>
      </w:tabs>
      <w:ind w:left="284" w:hanging="284"/>
    </w:pPr>
  </w:style>
  <w:style w:type="paragraph" w:customStyle="1" w:styleId="Voettekst1">
    <w:name w:val="Voettekst1"/>
    <w:basedOn w:val="Normaal"/>
    <w:next w:val="Voettekst"/>
    <w:pPr>
      <w:tabs>
        <w:tab w:val="center" w:pos="4253"/>
      </w:tabs>
      <w:ind w:right="-567"/>
      <w:jc w:val="right"/>
    </w:pPr>
    <w:rPr>
      <w:sz w:val="20"/>
    </w:rPr>
  </w:style>
  <w:style w:type="paragraph" w:styleId="Voettekst">
    <w:name w:val="footer"/>
    <w:basedOn w:val="Normaal"/>
    <w:pPr>
      <w:tabs>
        <w:tab w:val="center" w:pos="4153"/>
        <w:tab w:val="right" w:pos="8306"/>
      </w:tabs>
    </w:pPr>
  </w:style>
  <w:style w:type="paragraph" w:styleId="Plattetekst2">
    <w:name w:val="Body Text 2"/>
    <w:basedOn w:val="Normaal"/>
    <w:rPr>
      <w:i/>
      <w:sz w:val="20"/>
    </w:rPr>
  </w:style>
  <w:style w:type="paragraph" w:styleId="Plattetekstinspringen">
    <w:name w:val="Body Text Indent"/>
    <w:basedOn w:val="Normaal"/>
    <w:pPr>
      <w:tabs>
        <w:tab w:val="left" w:pos="284"/>
        <w:tab w:val="left" w:pos="7080"/>
      </w:tabs>
      <w:ind w:left="280" w:hanging="280"/>
    </w:pPr>
  </w:style>
  <w:style w:type="paragraph" w:styleId="Plattetekstinspringen2">
    <w:name w:val="Body Text Indent 2"/>
    <w:basedOn w:val="Normaal"/>
    <w:pPr>
      <w:ind w:left="6816"/>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4340</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Afdeling</vt:lpstr>
    </vt:vector>
  </TitlesOfParts>
  <Company>EVZ organisatie-adviseurs</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Afdeling</dc:title>
  <dc:subject/>
  <dc:creator>W. Verschuur</dc:creator>
  <cp:keywords/>
  <cp:lastModifiedBy>EVZ</cp:lastModifiedBy>
  <cp:revision>2</cp:revision>
  <cp:lastPrinted>2005-05-11T08:24:00Z</cp:lastPrinted>
  <dcterms:created xsi:type="dcterms:W3CDTF">2016-03-09T08:40:00Z</dcterms:created>
  <dcterms:modified xsi:type="dcterms:W3CDTF">2016-03-09T08:40:00Z</dcterms:modified>
</cp:coreProperties>
</file>